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328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Мишукова Константина Андреевича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9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94383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/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4602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Мишуков К.А</w:t>
      </w:r>
      <w:r>
        <w:rPr>
          <w:rFonts w:ascii="Times New Roman" w:eastAsia="Times New Roman" w:hAnsi="Times New Roman" w:cs="Times New Roman"/>
          <w:sz w:val="25"/>
          <w:szCs w:val="25"/>
        </w:rPr>
        <w:t>. правом на юридическую помощь защитника не воспользовался, вину в совершении правонарушения признал, пояснив, что штраф действ</w:t>
      </w:r>
      <w:r>
        <w:rPr>
          <w:rFonts w:ascii="Times New Roman" w:eastAsia="Times New Roman" w:hAnsi="Times New Roman" w:cs="Times New Roman"/>
          <w:sz w:val="25"/>
          <w:szCs w:val="25"/>
        </w:rPr>
        <w:t>ительно не оплатил своевременно</w:t>
      </w:r>
      <w:r>
        <w:rPr>
          <w:rFonts w:ascii="Times New Roman" w:eastAsia="Times New Roman" w:hAnsi="Times New Roman" w:cs="Times New Roman"/>
          <w:sz w:val="25"/>
          <w:szCs w:val="25"/>
        </w:rPr>
        <w:t>, так как не было денег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Инвалидом не является.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проживал по </w:t>
      </w:r>
      <w:r>
        <w:rPr>
          <w:rFonts w:ascii="Times New Roman CYR" w:eastAsia="Times New Roman CYR" w:hAnsi="Times New Roman CYR" w:cs="Times New Roman CYR"/>
        </w:rPr>
        <w:t>ул.Ленина</w:t>
      </w:r>
      <w:r>
        <w:rPr>
          <w:rFonts w:ascii="Times New Roman CYR" w:eastAsia="Times New Roman CYR" w:hAnsi="Times New Roman CYR" w:cs="Times New Roman CYR"/>
        </w:rPr>
        <w:t>, д.10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25.06.2024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паспорта Мишукова К.А.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объяснением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административную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ответственность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обстоятельств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мировым судьей не установлено.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Отягчающим обстоятельством является повторное совершение однородного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дминистративного правонарушения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Мишуковым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правонарушения, его личность, а также тот факт, что ранее он много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тно привлекался к ответственности за совершение однородных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правонарушений,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поэтому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считает необходимым назначить ему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наказание в виде административного ареста.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Мишуков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29.5, 29.6, 29.10 КоАП РФ, мировой судья,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Мишукова Константина Андреевича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виновным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правонарушения, предусмотренного ч.1 ст.20.25 КоАП РФ и назначить наказание в виде административного ареста сроком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одни сутки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Срок наказания исчислять 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час.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Настоящее постановление может быть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обжаловано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опротестовано в Ханты-Мансийский 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25rplc-39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39">
    <w:name w:val="cat-UserDefined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